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75" w:lineRule="auto"/>
        <w:ind w:left="2617" w:right="2621" w:firstLine="0"/>
        <w:jc w:val="center"/>
        <w:rPr/>
      </w:pPr>
      <w:r w:rsidDel="00000000" w:rsidR="00000000" w:rsidRPr="00000000">
        <w:rPr>
          <w:rtl w:val="0"/>
        </w:rPr>
        <w:t xml:space="preserve">Liceo “G. Cesare – M. Valgimigli” - Rimini</w:t>
      </w:r>
      <w:r w:rsidDel="00000000" w:rsidR="00000000" w:rsidRPr="00000000">
        <mc:AlternateContent>
          <mc:Choice Requires="wps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5715" cy="12700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267820" y="3777480"/>
                          <a:ext cx="6156360" cy="50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5715" cy="12700"/>
                <wp:effectExtent b="0" l="0" r="0" t="0"/>
                <wp:wrapTopAndBottom distB="0" distT="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30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Liceo Scienze Umane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5"/>
          <w:szCs w:val="1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2" w:line="240" w:lineRule="auto"/>
        <w:ind w:left="3613" w:right="3540" w:firstLine="0"/>
        <w:jc w:val="center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202</w:t>
      </w:r>
      <w:r w:rsidDel="00000000" w:rsidR="00000000" w:rsidRPr="00000000">
        <w:rPr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6273165" cy="215265"/>
                <wp:effectExtent b="0" l="0" r="0" t="0"/>
                <wp:wrapTopAndBottom distB="0" distT="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2214180" y="3677130"/>
                          <a:ext cx="6263640" cy="2057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7.999999523162842" w:line="240"/>
                              <w:ind w:left="3568.9999389648438" w:right="3570" w:firstLine="3568.9999389648438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PROGRAMMA SVOLTO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101600</wp:posOffset>
                </wp:positionV>
                <wp:extent cx="6273165" cy="215265"/>
                <wp:effectExtent b="0" l="0" r="0" t="0"/>
                <wp:wrapTopAndBottom distB="0" distT="0"/>
                <wp:docPr id="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73165" cy="2152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0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CLASSE: 3 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Storia dell’arte</w:t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1"/>
        </w:numPr>
        <w:tabs>
          <w:tab w:val="left" w:leader="none" w:pos="752"/>
          <w:tab w:val="left" w:leader="none" w:pos="753"/>
        </w:tabs>
        <w:spacing w:after="0" w:before="118" w:line="240" w:lineRule="auto"/>
        <w:ind w:left="752" w:right="0" w:hanging="541"/>
        <w:jc w:val="left"/>
        <w:rPr/>
      </w:pPr>
      <w:r w:rsidDel="00000000" w:rsidR="00000000" w:rsidRPr="00000000">
        <w:rPr>
          <w:rtl w:val="0"/>
        </w:rPr>
        <w:t xml:space="preserve">DOCENTE: Patrizia Alunni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52"/>
          <w:tab w:val="left" w:leader="none" w:pos="753"/>
        </w:tabs>
        <w:spacing w:after="0" w:before="118" w:line="240" w:lineRule="auto"/>
        <w:ind w:left="212" w:right="243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C. Bertelli, Invito all’arte, vol. 1, edizione gialla, Dalla Preistoria al Medioevo, Bruno Mondadori.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444500</wp:posOffset>
                </wp:positionV>
                <wp:extent cx="6166485" cy="27940"/>
                <wp:effectExtent b="0" l="0" r="0" t="0"/>
                <wp:wrapTopAndBottom distB="0" distT="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267820" y="3771180"/>
                          <a:ext cx="6156360" cy="176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444500</wp:posOffset>
                </wp:positionV>
                <wp:extent cx="6166485" cy="27940"/>
                <wp:effectExtent b="0" l="0" r="0" t="0"/>
                <wp:wrapTopAndBottom distB="0" distT="0"/>
                <wp:docPr id="8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6485" cy="279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13"/>
          <w:szCs w:val="1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1"/>
        <w:spacing w:after="0" w:before="92" w:lineRule="auto"/>
        <w:rPr/>
      </w:pPr>
      <w:r w:rsidDel="00000000" w:rsidR="00000000" w:rsidRPr="00000000">
        <w:rPr>
          <w:rtl w:val="0"/>
        </w:rPr>
        <w:t xml:space="preserve">L’inizio della civiltà occidentale: la Grecia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di formazione: la nascita delle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poleis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l’artigianato fittile. Tipologia dei vasi e pittura vascolare. Arte geometrica. Anfora della necropoli del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Dipylon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arcaico: la costruzione dei templi e la scultura. Gli ordini architettonici: dorico, ionico, corinzio. Il tempio e le sue tipologie. I templi della Magna Grecia e della Sicilia.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rappresentazione della figura umana: età arcaica. 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Kouroi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Korai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scultura dorica, attica e ionica.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vascolare: ceramica a figure nere e figure rosse. Cenni sulla pittura greca.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rPr/>
      </w:pPr>
      <w:r w:rsidDel="00000000" w:rsidR="00000000" w:rsidRPr="00000000">
        <w:rPr>
          <w:rtl w:val="0"/>
        </w:rPr>
        <w:t xml:space="preserve">Periodo severo e classico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147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città e il tempio: le correzioni ottiche. Il problema della decorazione del frontone, alcuni esempi a confronto. La decorazione delle metope.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147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L’Acropoli di Atene. Il Partenone e la decorazione scultorea; Propilei, tempio di Atena Nike e Eretteo.</w:t>
      </w:r>
    </w:p>
    <w:p w:rsidR="00000000" w:rsidDel="00000000" w:rsidP="00000000" w:rsidRDefault="00000000" w:rsidRPr="00000000" w14:paraId="00000017">
      <w:pPr>
        <w:spacing w:after="0" w:before="0" w:lineRule="auto"/>
        <w:ind w:left="212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severa: alcuni esempi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Efebo di Kritios, i Bronzi di Riace,  Zeus di Capo Artemisio, Auriga di Delfi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3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tecnica della fusione a cera persa per la scultura bronzea.</w:t>
      </w:r>
    </w:p>
    <w:p w:rsidR="00000000" w:rsidDel="00000000" w:rsidP="00000000" w:rsidRDefault="00000000" w:rsidRPr="00000000" w14:paraId="00000019">
      <w:pPr>
        <w:spacing w:after="0" w:before="0" w:lineRule="auto"/>
        <w:ind w:left="212" w:right="217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classica, alcuni esempi: Mirone,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Discobolo e Athena e </w:t>
      </w:r>
      <w:r w:rsidDel="00000000" w:rsidR="00000000" w:rsidRPr="00000000">
        <w:rPr>
          <w:sz w:val="24"/>
          <w:szCs w:val="24"/>
          <w:rtl w:val="0"/>
        </w:rPr>
        <w:t xml:space="preserve">Marsia; Policleto,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Doriforo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Diadumeno a Amazzone ferita</w:t>
      </w:r>
      <w:r w:rsidDel="00000000" w:rsidR="00000000" w:rsidRPr="00000000">
        <w:rPr>
          <w:sz w:val="24"/>
          <w:szCs w:val="24"/>
          <w:rtl w:val="0"/>
        </w:rPr>
        <w:t xml:space="preserve">; Fidia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, Apollo parnopio, Amazzone ferita </w:t>
      </w:r>
      <w:r w:rsidDel="00000000" w:rsidR="00000000" w:rsidRPr="00000000">
        <w:rPr>
          <w:sz w:val="24"/>
          <w:szCs w:val="24"/>
          <w:rtl w:val="0"/>
        </w:rPr>
        <w:t xml:space="preserve">in gara con Policleto, decorazione del Partenone (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Athena Parthenos</w:t>
      </w:r>
      <w:r w:rsidDel="00000000" w:rsidR="00000000" w:rsidRPr="00000000">
        <w:rPr>
          <w:sz w:val="24"/>
          <w:szCs w:val="24"/>
          <w:rtl w:val="0"/>
        </w:rPr>
        <w:t xml:space="preserve">, frontoni e metope).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Style w:val="Heading1"/>
        <w:rPr/>
      </w:pPr>
      <w:r w:rsidDel="00000000" w:rsidR="00000000" w:rsidRPr="00000000">
        <w:rPr>
          <w:rtl w:val="0"/>
        </w:rPr>
        <w:t xml:space="preserve">Periodo tardoclassico e ellenistico</w:t>
      </w:r>
    </w:p>
    <w:p w:rsidR="00000000" w:rsidDel="00000000" w:rsidP="00000000" w:rsidRDefault="00000000" w:rsidRPr="00000000" w14:paraId="0000001C">
      <w:pPr>
        <w:spacing w:after="0" w:before="1" w:lineRule="auto"/>
        <w:ind w:left="212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periodo intimista di Prassitele,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Afrodite cnidia, Apollo sauroctnono e Hermes con Dioniso bambino</w:t>
      </w:r>
      <w:r w:rsidDel="00000000" w:rsidR="00000000" w:rsidRPr="00000000">
        <w:rPr>
          <w:sz w:val="24"/>
          <w:szCs w:val="24"/>
          <w:rtl w:val="0"/>
        </w:rPr>
        <w:t xml:space="preserve">; Skopas di Paro,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Menade danzante e Pothos</w:t>
      </w:r>
      <w:r w:rsidDel="00000000" w:rsidR="00000000" w:rsidRPr="00000000">
        <w:rPr>
          <w:sz w:val="24"/>
          <w:szCs w:val="24"/>
          <w:rtl w:val="0"/>
        </w:rPr>
        <w:t xml:space="preserve">; Lisippo e il nuovo canone,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Apoxyomenos e i ritratti di Alessandro Magno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after="0" w:before="0" w:lineRule="auto"/>
        <w:ind w:left="212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L’esperienza della scultura ellenistica: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Venere di Milo, Nike di Samotracia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E">
      <w:pPr>
        <w:spacing w:after="0" w:before="0" w:lineRule="auto"/>
        <w:ind w:left="212" w:right="23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L’arte a Pergamo e Rodi: l’Altare di Pergamo,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Galata morente e suicida</w:t>
      </w:r>
      <w:r w:rsidDel="00000000" w:rsidR="00000000" w:rsidRPr="00000000">
        <w:rPr>
          <w:sz w:val="24"/>
          <w:szCs w:val="24"/>
          <w:rtl w:val="0"/>
        </w:rPr>
        <w:t xml:space="preserve">, il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Laocoonte</w:t>
      </w:r>
      <w:r w:rsidDel="00000000" w:rsidR="00000000" w:rsidRPr="00000000">
        <w:rPr>
          <w:sz w:val="24"/>
          <w:szCs w:val="24"/>
          <w:rtl w:val="0"/>
        </w:rPr>
        <w:t xml:space="preserve">. Cenni sulla pittura ellenistica con il mosaico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Battaglia di Alessandro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1"/>
        <w:rPr/>
      </w:pPr>
      <w:r w:rsidDel="00000000" w:rsidR="00000000" w:rsidRPr="00000000">
        <w:rPr>
          <w:rtl w:val="0"/>
        </w:rPr>
        <w:t xml:space="preserve">L’arte in Italia: gli Etruschi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L’impianto urbanistico della città etrusca, gli insediamenti, mura e porte.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L’arco nell’architettura. L’architettura religiosa: il tempio, la colonna etrusca (tuscanica), le decorazioni (acroteri e antefisse). L’architettura funeraria: gli ipogei, i tumuli e le tombe a edicola.</w:t>
      </w:r>
    </w:p>
    <w:p w:rsidR="00000000" w:rsidDel="00000000" w:rsidP="00000000" w:rsidRDefault="00000000" w:rsidRPr="00000000" w14:paraId="00000023">
      <w:pPr>
        <w:spacing w:after="0" w:before="1" w:lineRule="auto"/>
        <w:ind w:left="212" w:right="0" w:firstLine="0"/>
        <w:jc w:val="left"/>
        <w:rPr>
          <w:sz w:val="24"/>
          <w:szCs w:val="24"/>
        </w:rPr>
        <w:sectPr>
          <w:pgSz w:h="16838" w:w="11906" w:orient="portrait"/>
          <w:pgMar w:bottom="280" w:top="1040" w:left="920" w:right="920" w:header="0" w:footer="0"/>
          <w:pgNumType w:start="1"/>
        </w:sectPr>
      </w:pPr>
      <w:r w:rsidDel="00000000" w:rsidR="00000000" w:rsidRPr="00000000">
        <w:rPr>
          <w:sz w:val="24"/>
          <w:szCs w:val="24"/>
          <w:rtl w:val="0"/>
        </w:rPr>
        <w:t xml:space="preserve">La scultura funeraria e religiosa: i canopi, i sarcofagi (sarcofago degli Sposi); la scultura bronzea e fittile: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Lupa capitolina, Chimera di Arezzo e Apollo di Veio di Vulca, l’Arringatore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4">
      <w:pPr>
        <w:pStyle w:val="Heading1"/>
        <w:spacing w:after="0" w:before="75" w:lineRule="auto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Roma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origini, i romani e l’arte.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32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tecniche costruttive, l’arco e la volta. La città, le opere di pubblica utilità: mura, strade, ponti, acquedotti e fognature, le terme. Analisi del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Ponte di Augusto e Tiberio a Rimini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2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costruzioni onorarie: gli archi onorari,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l’Arco di Augusto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Rimini e le architetture dello spettacolo, il teatro, l’anfiteatro,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Colosseo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Focus sulla Rimini romana: analisi dell’anfiteatro romano di Rimini e dell’impianto urbanistico.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religiosa: il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Pantheon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Roma.</w:t>
      </w:r>
    </w:p>
    <w:p w:rsidR="00000000" w:rsidDel="00000000" w:rsidP="00000000" w:rsidRDefault="00000000" w:rsidRPr="00000000" w14:paraId="00000029">
      <w:pPr>
        <w:spacing w:after="0" w:before="1" w:lineRule="auto"/>
        <w:ind w:left="228" w:right="1551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casa: 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domus</w:t>
      </w:r>
      <w:r w:rsidDel="00000000" w:rsidR="00000000" w:rsidRPr="00000000">
        <w:rPr>
          <w:sz w:val="24"/>
          <w:szCs w:val="24"/>
          <w:rtl w:val="0"/>
        </w:rPr>
        <w:t xml:space="preserve">, la villa e 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insula</w:t>
      </w:r>
      <w:r w:rsidDel="00000000" w:rsidR="00000000" w:rsidRPr="00000000">
        <w:rPr>
          <w:sz w:val="24"/>
          <w:szCs w:val="24"/>
          <w:rtl w:val="0"/>
        </w:rPr>
        <w:t xml:space="preserve">. Cenni sulla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Domus del chirurgo di Rimini</w:t>
      </w:r>
      <w:r w:rsidDel="00000000" w:rsidR="00000000" w:rsidRPr="00000000">
        <w:rPr>
          <w:sz w:val="24"/>
          <w:szCs w:val="24"/>
          <w:rtl w:val="0"/>
        </w:rPr>
        <w:t xml:space="preserve">. La pittura parietale: i quattro stili della pittura pompeiana.</w:t>
      </w:r>
    </w:p>
    <w:p w:rsidR="00000000" w:rsidDel="00000000" w:rsidP="00000000" w:rsidRDefault="00000000" w:rsidRPr="00000000" w14:paraId="0000002A">
      <w:pPr>
        <w:spacing w:after="0" w:before="0" w:lineRule="auto"/>
        <w:ind w:left="228" w:right="14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scultura tra arte aulica e arte plebea: il rilievo storico-celebrativo dell’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Ara Pacis Augustae e della Colonna Traiana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B">
      <w:pPr>
        <w:spacing w:after="0" w:before="0" w:lineRule="auto"/>
        <w:ind w:left="228" w:right="224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L’arte della tarda romanità: la Basilica di Massenzio, l’Arco di Costantino. Cenni sulla scultura tardoantica: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monumento equestre di Marco Aurelio in bronzo, il gruppo dei Tetrarchi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L’arte paleocristiana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12" w:right="221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L’architettura: tipologia delle prime basiliche paleocristiane, origine confronto con la basilica romana: basilica di San Pietro, basilica di Santa Maria Maggiore a Roma, basilica di Santa Sabina, Mausoleo di Santa Costanza.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Simbologia dell’arte paleocristiana nelle decorazioni pittoriche delle catacombe.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25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tecnica del mosaico: decorazioni musive del mausoleo di Santa Costanza, di Santa Pudenziana e Santa Maria Maggiore a Roma (confronto tra linguaggio aulico e plebeo).</w:t>
      </w:r>
    </w:p>
    <w:p w:rsidR="00000000" w:rsidDel="00000000" w:rsidP="00000000" w:rsidRDefault="00000000" w:rsidRPr="00000000" w14:paraId="00000031">
      <w:pPr>
        <w:spacing w:after="0" w:before="0" w:lineRule="auto"/>
        <w:ind w:left="212" w:right="0" w:firstLine="0"/>
        <w:jc w:val="left"/>
        <w:rPr/>
      </w:pPr>
      <w:r w:rsidDel="00000000" w:rsidR="00000000" w:rsidRPr="00000000">
        <w:rPr>
          <w:sz w:val="24"/>
          <w:szCs w:val="24"/>
          <w:rtl w:val="0"/>
        </w:rPr>
        <w:t xml:space="preserve">La scultura: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il sarcofago di Giunio Basso</w:t>
      </w:r>
      <w:r w:rsidDel="00000000" w:rsidR="00000000" w:rsidRPr="00000000">
        <w:rPr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Style w:val="Heading1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L'arte a Ravenna: da Galla Placidia a Giustiniano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Rule="auto"/>
        <w:ind w:left="228" w:right="0" w:firstLine="0"/>
        <w:jc w:val="both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Alcuni esempi dell'arte tardoimperiale attraverso l’analisi del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mausoleo di Galla Placidia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sua forma architettonica e nella decorazione musiva.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3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periodo ostrogoto di Teodorico attraverso l’analisi della basilica di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Sant’Apollinare Nuovo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illustrazione del ciclo musivo della navata con le scene del Vecchio e Nuovo testamento e la processione di Santi Martiri.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5" w:firstLine="0"/>
        <w:jc w:val="both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Periodo Giustinianeo: analisi architettonica della basilica di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San Vitale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confronto con la basilica di Santa Sofia di Costantinopoli; analisi del ciclo musivo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pannello con Giustiniano e Teodora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1"/>
        <w:ind w:left="228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  <w:t xml:space="preserve">Architettura romanica e gotica a confronto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nuovo linguaggio romanico e la diffusione in Europa.</w:t>
      </w:r>
    </w:p>
    <w:p w:rsidR="00000000" w:rsidDel="00000000" w:rsidP="00000000" w:rsidRDefault="00000000" w:rsidRPr="00000000" w14:paraId="0000003C">
      <w:pPr>
        <w:tabs>
          <w:tab w:val="left" w:leader="none" w:pos="4982"/>
          <w:tab w:val="left" w:leader="none" w:pos="6137"/>
          <w:tab w:val="left" w:leader="none" w:pos="7045"/>
          <w:tab w:val="left" w:leader="none" w:pos="8638"/>
        </w:tabs>
        <w:spacing w:after="0" w:before="0" w:lineRule="auto"/>
        <w:ind w:left="228" w:right="237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Caratteristiche dell’architettura romanica</w:t>
        <w:tab/>
        <w:t xml:space="preserve">in Italia.</w:t>
        <w:tab/>
        <w:t xml:space="preserve">Analisi</w:t>
        <w:tab/>
        <w:t xml:space="preserve">delle opere:</w:t>
        <w:tab/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Basilica di Sant’Ambrogio a Milano e di San Geminiano a Modena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D">
      <w:pPr>
        <w:spacing w:after="0" w:before="1" w:lineRule="auto"/>
        <w:ind w:left="228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Architettura romanica, differenze regionali: analisi di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San Marco a Venezia, Battistero di San Giovanni a Firenze e Duomo di Pisa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scultura romanica di Wiligelmo: analisi delle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Storie della genesi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nella Cattedrale di San Geminiano a Modena.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6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pittura romanica e il mosaico: caratteristiche tecniche. Analisi degli affreschi di Sant’Angelo in Formis,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Cristo in maestà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Cristo Pantocratore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 Duomo di Cefalù. La croce dipinta </w:t>
      </w:r>
      <w:r w:rsidDel="00000000" w:rsidR="00000000" w:rsidRPr="00000000">
        <w:rPr>
          <w:sz w:val="24"/>
          <w:szCs w:val="24"/>
          <w:rtl w:val="0"/>
        </w:rPr>
        <w:t xml:space="preserve">dal maestro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Guglielmo (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Christus triumphans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e le arti minori. L’arte gotica. Introduzione al periodo storico. Benedetto Antelami, analisi della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Deposizione di Parma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del e delle sculture del Battistero di Parma.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28" w:right="217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type w:val="nextPage"/>
          <w:pgSz w:h="16838" w:w="11906" w:orient="portrait"/>
          <w:pgMar w:bottom="280" w:top="1040" w:left="920" w:right="920" w:header="0" w:footer="0"/>
        </w:sect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L’arte gotica. L’architettura gotica in Francia attraverso la chiesa gotica: caratteristiche tecniche (arco acuto, torri, pinnacoli ecc.); analisi della cattedrale di Saint-Denis e cattedrale di Notre-Dame di Chartres.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5" w:line="240" w:lineRule="auto"/>
        <w:ind w:left="228" w:right="214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L’architettura gotica in Italia: caratteristiche del gotico “temperato”. Analisi della basilica di San Francesco ad Assisi, dei palazzi comunali: Palazzo Vecchio a Firenze e Palazzo Pubblico di Siena.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2" w:right="219" w:firstLine="0"/>
        <w:jc w:val="both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Educazione civica: </w:t>
      </w: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articolo 9 della Costituzione italiana. Il patrimonio culturale: preservare, conoscere e valorizzare.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8" w:line="240" w:lineRule="auto"/>
        <w:ind w:left="75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Rimini 06/06/202</w:t>
      </w:r>
      <w:r w:rsidDel="00000000" w:rsidR="00000000" w:rsidRPr="00000000">
        <w:rPr>
          <w:sz w:val="24"/>
          <w:szCs w:val="24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94"/>
        </w:tabs>
        <w:spacing w:after="0" w:before="0" w:line="240" w:lineRule="auto"/>
        <w:ind w:left="752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docente</w:t>
        <w:tab/>
        <w:t xml:space="preserve">gli studenti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 MT" w:cs="Arial MT" w:eastAsia="Arial MT" w:hAnsi="Arial MT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228600</wp:posOffset>
                </wp:positionV>
                <wp:extent cx="0" cy="12700"/>
                <wp:effectExtent b="0" l="0" r="0" t="0"/>
                <wp:wrapTopAndBottom distB="0" dist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38381" y="3780000"/>
                          <a:ext cx="1183640" cy="0"/>
                        </a:xfrm>
                        <a:custGeom>
                          <a:rect b="b" l="l" r="r" t="t"/>
                          <a:pathLst>
                            <a:path extrusionOk="0" h="1" w="1183640">
                              <a:moveTo>
                                <a:pt x="0" y="0"/>
                              </a:moveTo>
                              <a:lnTo>
                                <a:pt x="335766" y="0"/>
                              </a:lnTo>
                              <a:close/>
                              <a:moveTo>
                                <a:pt x="337206" y="0"/>
                              </a:moveTo>
                              <a:lnTo>
                                <a:pt x="505989" y="0"/>
                              </a:lnTo>
                              <a:close/>
                              <a:moveTo>
                                <a:pt x="507068" y="0"/>
                              </a:moveTo>
                              <a:lnTo>
                                <a:pt x="760063" y="0"/>
                              </a:lnTo>
                              <a:close/>
                              <a:moveTo>
                                <a:pt x="761142" y="0"/>
                              </a:moveTo>
                              <a:lnTo>
                                <a:pt x="1013057" y="0"/>
                              </a:lnTo>
                              <a:close/>
                              <a:moveTo>
                                <a:pt x="1015216" y="0"/>
                              </a:moveTo>
                              <a:lnTo>
                                <a:pt x="1183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584200</wp:posOffset>
                </wp:positionH>
                <wp:positionV relativeFrom="paragraph">
                  <wp:posOffset>228600</wp:posOffset>
                </wp:positionV>
                <wp:extent cx="0" cy="12700"/>
                <wp:effectExtent b="0" l="0" r="0" t="0"/>
                <wp:wrapTopAndBottom distB="0" dist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4737100</wp:posOffset>
                </wp:positionH>
                <wp:positionV relativeFrom="paragraph">
                  <wp:posOffset>228600</wp:posOffset>
                </wp:positionV>
                <wp:extent cx="0" cy="12700"/>
                <wp:effectExtent b="0" l="0" r="0" t="0"/>
                <wp:wrapTopAndBottom distB="0" dist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38698" y="3780000"/>
                          <a:ext cx="1183005" cy="0"/>
                        </a:xfrm>
                        <a:custGeom>
                          <a:rect b="b" l="l" r="r" t="t"/>
                          <a:pathLst>
                            <a:path extrusionOk="0" h="1" w="1183005">
                              <a:moveTo>
                                <a:pt x="0" y="0"/>
                              </a:moveTo>
                              <a:lnTo>
                                <a:pt x="335586" y="0"/>
                              </a:lnTo>
                              <a:close/>
                              <a:moveTo>
                                <a:pt x="337025" y="0"/>
                              </a:moveTo>
                              <a:lnTo>
                                <a:pt x="505717" y="0"/>
                              </a:lnTo>
                              <a:close/>
                              <a:moveTo>
                                <a:pt x="506796" y="0"/>
                              </a:moveTo>
                              <a:lnTo>
                                <a:pt x="759655" y="0"/>
                              </a:lnTo>
                              <a:close/>
                              <a:moveTo>
                                <a:pt x="760734" y="0"/>
                              </a:moveTo>
                              <a:lnTo>
                                <a:pt x="1013233" y="0"/>
                              </a:lnTo>
                              <a:close/>
                              <a:moveTo>
                                <a:pt x="1014672" y="0"/>
                              </a:moveTo>
                              <a:lnTo>
                                <a:pt x="11826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4737100</wp:posOffset>
                </wp:positionH>
                <wp:positionV relativeFrom="paragraph">
                  <wp:posOffset>228600</wp:posOffset>
                </wp:positionV>
                <wp:extent cx="0" cy="12700"/>
                <wp:effectExtent b="0" l="0" r="0" t="0"/>
                <wp:wrapTopAndBottom distB="0" dist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type w:val="nextPage"/>
      <w:pgSz w:h="16838" w:w="11906" w:orient="portrait"/>
      <w:pgMar w:bottom="280" w:top="1040" w:left="920" w:right="9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●"/>
      <w:lvlJc w:val="left"/>
      <w:pPr>
        <w:ind w:left="212" w:hanging="540"/>
      </w:pPr>
      <w:rPr>
        <w:rFonts w:ascii="Noto Sans Symbols" w:cs="Noto Sans Symbols" w:eastAsia="Noto Sans Symbols" w:hAnsi="Noto Sans Symbols"/>
        <w:sz w:val="24"/>
        <w:szCs w:val="24"/>
      </w:rPr>
    </w:lvl>
    <w:lvl w:ilvl="1">
      <w:start w:val="0"/>
      <w:numFmt w:val="bullet"/>
      <w:lvlText w:val="●"/>
      <w:lvlJc w:val="left"/>
      <w:pPr>
        <w:ind w:left="1204" w:hanging="5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189" w:hanging="5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174" w:hanging="5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59" w:hanging="5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144" w:hanging="5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6128" w:hanging="5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7113" w:hanging="5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8098" w:hanging="5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it-I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12" w:right="0" w:firstLine="0"/>
    </w:pPr>
    <w:rPr>
      <w:rFonts w:ascii="Arial" w:cs="Arial" w:eastAsia="Arial" w:hAnsi="Arial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bidi w:val="0"/>
      <w:spacing w:after="0" w:before="0" w:line="240" w:lineRule="auto"/>
      <w:ind w:left="0" w:right="0" w:hanging="0"/>
      <w:jc w:val="left"/>
    </w:pPr>
    <w:rPr>
      <w:rFonts w:ascii="Arial MT" w:cs="Arial MT" w:eastAsia="Arial MT" w:hAnsi="Arial MT"/>
      <w:color w:val="auto"/>
      <w:kern w:val="0"/>
      <w:sz w:val="22"/>
      <w:szCs w:val="22"/>
      <w:lang w:bidi="ar-SA" w:eastAsia="en-US" w:val="it-IT"/>
    </w:rPr>
  </w:style>
  <w:style w:type="paragraph" w:styleId="Titolo1">
    <w:name w:val="Heading 1"/>
    <w:basedOn w:val="Normal"/>
    <w:uiPriority w:val="1"/>
    <w:qFormat w:val="1"/>
    <w:pPr>
      <w:ind w:left="212" w:right="0" w:hanging="0"/>
      <w:outlineLvl w:val="1"/>
    </w:pPr>
    <w:rPr>
      <w:rFonts w:ascii="Arial" w:cs="Arial" w:eastAsia="Arial" w:hAnsi="Arial"/>
      <w:b w:val="1"/>
      <w:bCs w:val="1"/>
      <w:sz w:val="24"/>
      <w:szCs w:val="24"/>
      <w:lang w:bidi="ar-SA" w:eastAsia="en-US" w:val="it-I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Mangal" w:eastAsia="Microsoft YaHei" w:hAnsi="Liberation Sans"/>
      <w:sz w:val="28"/>
      <w:szCs w:val="28"/>
    </w:rPr>
  </w:style>
  <w:style w:type="paragraph" w:styleId="Corpodeltesto">
    <w:name w:val="Body Text"/>
    <w:basedOn w:val="Normal"/>
    <w:uiPriority w:val="1"/>
    <w:qFormat w:val="1"/>
    <w:pPr/>
    <w:rPr>
      <w:rFonts w:ascii="Arial MT" w:cs="Arial MT" w:eastAsia="Arial MT" w:hAnsi="Arial MT"/>
      <w:sz w:val="24"/>
      <w:szCs w:val="24"/>
      <w:lang w:bidi="ar-SA" w:eastAsia="en-US" w:val="it-IT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Mang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spacing w:after="0" w:before="118"/>
      <w:ind w:left="752" w:right="0" w:hanging="541"/>
    </w:pPr>
    <w:rPr>
      <w:rFonts w:ascii="Arial MT" w:cs="Arial MT" w:eastAsia="Arial MT" w:hAnsi="Arial MT"/>
      <w:lang w:bidi="ar-SA" w:eastAsia="en-US" w:val="it-IT"/>
    </w:rPr>
  </w:style>
  <w:style w:type="paragraph" w:styleId="TableParagraph">
    <w:name w:val="Table Paragraph"/>
    <w:basedOn w:val="Normal"/>
    <w:uiPriority w:val="1"/>
    <w:qFormat w:val="1"/>
    <w:pPr/>
    <w:rPr>
      <w:lang w:bidi="ar-SA" w:eastAsia="en-US" w:val="it-IT"/>
    </w:rPr>
  </w:style>
  <w:style w:type="paragraph" w:styleId="Contenutocornice">
    <w:name w:val="Contenuto cornice"/>
    <w:basedOn w:val="Normal"/>
    <w:qFormat w:val="1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2.png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nB+U2dUQNihfidA21tEw5Xuxzg==">CgMxLjA4AHIhMVZOTHlVaDJTZzBUbFFBXzI1MHphaFRZbWFNbjRkaFdr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2023-05-19T07:27:43Z</dcterms:created>
  <dc:creator>MARINI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2023-05-19T00:00:00Z</vt:filetime>
  </property>
</Properties>
</file>